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443"/>
        <w:gridCol w:w="5737"/>
        <w:gridCol w:w="1542"/>
      </w:tblGrid>
      <w:tr w14:paraId="0E12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8798" w:type="dxa"/>
            <w:gridSpan w:val="4"/>
            <w:tcBorders>
              <w:top w:val="nil"/>
              <w:left w:val="nil"/>
              <w:bottom w:val="nil"/>
              <w:right w:val="nil"/>
            </w:tcBorders>
            <w:shd w:val="clear" w:color="auto" w:fill="auto"/>
            <w:noWrap/>
            <w:vAlign w:val="center"/>
          </w:tcPr>
          <w:p w14:paraId="7B9AB03F">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仿宋_GB2312" w:hAnsi="仿宋" w:eastAsia="仿宋_GB2312" w:cs="宋体"/>
                <w:b/>
                <w:bCs/>
                <w:kern w:val="0"/>
                <w:sz w:val="32"/>
                <w:szCs w:val="32"/>
                <w:lang w:val="en-US" w:eastAsia="zh-CN"/>
              </w:rPr>
              <w:t>佛山市</w:t>
            </w:r>
            <w:r>
              <w:rPr>
                <w:rFonts w:hint="eastAsia" w:ascii="仿宋_GB2312" w:hAnsi="仿宋" w:eastAsia="仿宋_GB2312" w:cs="宋体"/>
                <w:b/>
                <w:bCs/>
                <w:kern w:val="0"/>
                <w:sz w:val="32"/>
                <w:szCs w:val="32"/>
              </w:rPr>
              <w:t>建设工程合同履约</w:t>
            </w:r>
            <w:r>
              <w:rPr>
                <w:rFonts w:hint="eastAsia" w:ascii="仿宋_GB2312" w:hAnsi="仿宋" w:eastAsia="仿宋_GB2312" w:cs="宋体"/>
                <w:b/>
                <w:bCs/>
                <w:kern w:val="0"/>
                <w:sz w:val="32"/>
                <w:szCs w:val="32"/>
                <w:lang w:val="en-US" w:eastAsia="zh-CN"/>
              </w:rPr>
              <w:t>管理评价表</w:t>
            </w:r>
          </w:p>
        </w:tc>
      </w:tr>
      <w:tr w14:paraId="3E4A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78B2">
            <w:pPr>
              <w:keepNext w:val="0"/>
              <w:keepLines w:val="0"/>
              <w:widowControl/>
              <w:suppressLineNumbers w:val="0"/>
              <w:jc w:val="center"/>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序号</w:t>
            </w:r>
          </w:p>
        </w:tc>
        <w:tc>
          <w:tcPr>
            <w:tcW w:w="5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6A65">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评价内容</w:t>
            </w:r>
          </w:p>
        </w:tc>
        <w:tc>
          <w:tcPr>
            <w:tcW w:w="15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D87E">
            <w:pPr>
              <w:keepNext w:val="0"/>
              <w:keepLines w:val="0"/>
              <w:widowControl/>
              <w:suppressLineNumbers w:val="0"/>
              <w:jc w:val="center"/>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满分</w:t>
            </w:r>
          </w:p>
        </w:tc>
      </w:tr>
      <w:tr w14:paraId="6227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restart"/>
            <w:tcBorders>
              <w:top w:val="single" w:color="000000" w:sz="4" w:space="0"/>
              <w:left w:val="single" w:color="000000" w:sz="4" w:space="0"/>
              <w:right w:val="single" w:color="000000" w:sz="4" w:space="0"/>
            </w:tcBorders>
            <w:shd w:val="clear" w:color="auto" w:fill="auto"/>
            <w:vAlign w:val="center"/>
          </w:tcPr>
          <w:p w14:paraId="3F8D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6"/>
                <w:lang w:val="en-US" w:eastAsia="zh-CN" w:bidi="ar"/>
              </w:rPr>
              <w:t>合同签订</w:t>
            </w:r>
            <w:r>
              <w:rPr>
                <w:rStyle w:val="6"/>
                <w:rFonts w:hint="eastAsia" w:eastAsia="宋体"/>
                <w:lang w:val="en-US" w:eastAsia="zh-CN" w:bidi="ar"/>
              </w:rPr>
              <w:t>阶段</w:t>
            </w:r>
            <w:r>
              <w:rPr>
                <w:rStyle w:val="6"/>
                <w:lang w:val="en-US" w:eastAsia="zh-CN" w:bidi="ar"/>
              </w:rPr>
              <w:t>情况</w:t>
            </w:r>
            <w:r>
              <w:rPr>
                <w:rStyle w:val="6"/>
                <w:lang w:val="en-US" w:eastAsia="zh-CN" w:bidi="ar"/>
              </w:rPr>
              <w:br w:type="textWrapping"/>
            </w:r>
            <w:r>
              <w:rPr>
                <w:rStyle w:val="6"/>
                <w:lang w:val="en-US" w:eastAsia="zh-CN" w:bidi="ar"/>
              </w:rPr>
              <w:t>（满分</w:t>
            </w:r>
            <w:r>
              <w:rPr>
                <w:rStyle w:val="6"/>
                <w:rFonts w:hint="eastAsia"/>
                <w:lang w:val="en-US" w:eastAsia="zh-CN" w:bidi="ar"/>
              </w:rPr>
              <w:t>4</w:t>
            </w:r>
            <w:r>
              <w:rPr>
                <w:rStyle w:val="6"/>
                <w:lang w:val="en-US" w:eastAsia="zh-CN" w:bidi="ar"/>
              </w:rPr>
              <w:t>0分）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1A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7D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实行招标的工程，合同的主要条款与招标文件、中标的投标文件内容不一致</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021FC">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出现1至4任意一项行为，本部分“合同签订阶段情况”得分为0分</w:t>
            </w:r>
          </w:p>
        </w:tc>
      </w:tr>
      <w:tr w14:paraId="23D1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076" w:type="dxa"/>
            <w:vMerge w:val="continue"/>
            <w:tcBorders>
              <w:left w:val="single" w:color="000000" w:sz="4" w:space="0"/>
              <w:right w:val="single" w:color="000000" w:sz="4" w:space="0"/>
            </w:tcBorders>
            <w:shd w:val="clear" w:color="auto" w:fill="auto"/>
            <w:vAlign w:val="center"/>
          </w:tcPr>
          <w:p w14:paraId="3237D99E">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D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B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政府投资的项目，合同约定由施工单位垫资建设</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74CC">
            <w:pPr>
              <w:jc w:val="center"/>
              <w:rPr>
                <w:rFonts w:hint="eastAsia" w:ascii="仿宋_GB2312" w:hAnsi="宋体" w:eastAsia="仿宋_GB2312" w:cs="仿宋_GB2312"/>
                <w:i w:val="0"/>
                <w:iCs w:val="0"/>
                <w:color w:val="FF0000"/>
                <w:sz w:val="22"/>
                <w:szCs w:val="22"/>
                <w:u w:val="none"/>
              </w:rPr>
            </w:pPr>
          </w:p>
        </w:tc>
      </w:tr>
      <w:tr w14:paraId="33E5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continue"/>
            <w:tcBorders>
              <w:left w:val="single" w:color="000000" w:sz="4" w:space="0"/>
              <w:right w:val="single" w:color="000000" w:sz="4" w:space="0"/>
            </w:tcBorders>
            <w:shd w:val="clear" w:color="auto" w:fill="auto"/>
            <w:vAlign w:val="center"/>
          </w:tcPr>
          <w:p w14:paraId="0B1A171B">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CE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2E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将工程转包、违法分包和挂靠承包。违反合同关于工程分包的约定，擅自把单位工程或分部分项工程分包他人</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EF719">
            <w:pPr>
              <w:jc w:val="center"/>
              <w:rPr>
                <w:rFonts w:hint="eastAsia" w:ascii="仿宋_GB2312" w:hAnsi="宋体" w:eastAsia="仿宋_GB2312" w:cs="仿宋_GB2312"/>
                <w:i w:val="0"/>
                <w:iCs w:val="0"/>
                <w:color w:val="FF0000"/>
                <w:sz w:val="22"/>
                <w:szCs w:val="22"/>
                <w:u w:val="none"/>
              </w:rPr>
            </w:pPr>
          </w:p>
        </w:tc>
      </w:tr>
      <w:tr w14:paraId="09FF8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continue"/>
            <w:tcBorders>
              <w:left w:val="single" w:color="000000" w:sz="4" w:space="0"/>
              <w:right w:val="single" w:color="000000" w:sz="4" w:space="0"/>
            </w:tcBorders>
            <w:shd w:val="clear" w:color="auto" w:fill="auto"/>
            <w:vAlign w:val="center"/>
          </w:tcPr>
          <w:p w14:paraId="4B71DA2E">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15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F6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合同工期少于标准工期70%或合同工期少于标准工期80%且没有组织专家论证并提交论证报告</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5AC7D">
            <w:pPr>
              <w:jc w:val="center"/>
              <w:rPr>
                <w:rFonts w:hint="eastAsia" w:ascii="仿宋_GB2312" w:hAnsi="宋体" w:eastAsia="仿宋_GB2312" w:cs="仿宋_GB2312"/>
                <w:i w:val="0"/>
                <w:iCs w:val="0"/>
                <w:color w:val="FF0000"/>
                <w:sz w:val="22"/>
                <w:szCs w:val="22"/>
                <w:u w:val="none"/>
              </w:rPr>
            </w:pPr>
          </w:p>
        </w:tc>
      </w:tr>
      <w:tr w14:paraId="67C2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76" w:type="dxa"/>
            <w:vMerge w:val="continue"/>
            <w:tcBorders>
              <w:left w:val="single" w:color="000000" w:sz="4" w:space="0"/>
              <w:right w:val="single" w:color="000000" w:sz="4" w:space="0"/>
            </w:tcBorders>
            <w:shd w:val="clear" w:color="auto" w:fill="auto"/>
            <w:vAlign w:val="center"/>
          </w:tcPr>
          <w:p w14:paraId="1CF86059">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AD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50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Style w:val="7"/>
                <w:rFonts w:hAnsi="宋体"/>
                <w:lang w:val="en-US" w:eastAsia="zh-CN" w:bidi="ar"/>
              </w:rPr>
              <w:t>合同是否使用国家、省和市有部门制定的示范或标准合同文本</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30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4F25D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076" w:type="dxa"/>
            <w:vMerge w:val="continue"/>
            <w:tcBorders>
              <w:left w:val="single" w:color="000000" w:sz="4" w:space="0"/>
              <w:right w:val="single" w:color="000000" w:sz="4" w:space="0"/>
            </w:tcBorders>
            <w:shd w:val="clear" w:color="auto" w:fill="auto"/>
            <w:vAlign w:val="center"/>
          </w:tcPr>
          <w:p w14:paraId="421BEA9D">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19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58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是否按规定约定了承包范围、工程造价（附合同造价文件）、工期（含开工、竣工日期）、质量标准、价款（过程）结算及支付方式、变更处理、承担风险内容范围、验收与竣工结算以及合同争议解决等事项，明确工程量计量、新增和变更工程价款、现场签证和索赔等结算依据的程序、方法和时限</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FA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 分</w:t>
            </w:r>
          </w:p>
        </w:tc>
      </w:tr>
      <w:tr w14:paraId="796DE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076" w:type="dxa"/>
            <w:vMerge w:val="continue"/>
            <w:tcBorders>
              <w:left w:val="single" w:color="000000" w:sz="4" w:space="0"/>
              <w:right w:val="single" w:color="000000" w:sz="4" w:space="0"/>
            </w:tcBorders>
            <w:shd w:val="clear" w:color="auto" w:fill="auto"/>
            <w:vAlign w:val="center"/>
          </w:tcPr>
          <w:p w14:paraId="7916D3F0">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D9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6807">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合同是否约定了施工过程结算节点及其结算周期;纳入总包服务的专业工程等是否约定了过程结算办法</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7B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14:paraId="65FD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76" w:type="dxa"/>
            <w:vMerge w:val="continue"/>
            <w:tcBorders>
              <w:left w:val="single" w:color="000000" w:sz="4" w:space="0"/>
              <w:right w:val="single" w:color="000000" w:sz="4" w:space="0"/>
            </w:tcBorders>
            <w:shd w:val="clear" w:color="auto" w:fill="auto"/>
            <w:vAlign w:val="center"/>
          </w:tcPr>
          <w:p w14:paraId="489B1127">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9B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0E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合同价清单是否按规定单列了人工费用总额，合同是否设立工人工资支付专用账户，是否约定工程款申请款项和支付款项均应单列工人工资款项（或固定人工费用比例）、人工费用拨付周期。</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91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 分</w:t>
            </w:r>
          </w:p>
        </w:tc>
      </w:tr>
      <w:tr w14:paraId="5CF86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76" w:type="dxa"/>
            <w:vMerge w:val="continue"/>
            <w:tcBorders>
              <w:left w:val="single" w:color="000000" w:sz="4" w:space="0"/>
              <w:right w:val="single" w:color="000000" w:sz="4" w:space="0"/>
            </w:tcBorders>
            <w:shd w:val="clear" w:color="auto" w:fill="auto"/>
            <w:vAlign w:val="center"/>
          </w:tcPr>
          <w:p w14:paraId="2ACA7F69">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28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4D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合同或合同价清单是否列明了绿色施工安全防护费用</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8D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 分</w:t>
            </w:r>
          </w:p>
        </w:tc>
      </w:tr>
      <w:tr w14:paraId="63BB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continue"/>
            <w:tcBorders>
              <w:left w:val="single" w:color="000000" w:sz="4" w:space="0"/>
              <w:right w:val="single" w:color="000000" w:sz="4" w:space="0"/>
            </w:tcBorders>
            <w:shd w:val="clear" w:color="auto" w:fill="auto"/>
            <w:vAlign w:val="center"/>
          </w:tcPr>
          <w:p w14:paraId="2B03997B">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E8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CC3B">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合同是否载明标准工期、招标工期、合同工期；工期确定是否合理；是否约定工期责任及调整的程序方法</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7C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7E99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continue"/>
            <w:tcBorders>
              <w:left w:val="single" w:color="000000" w:sz="4" w:space="0"/>
              <w:bottom w:val="single" w:color="000000" w:sz="4" w:space="0"/>
              <w:right w:val="single" w:color="000000" w:sz="4" w:space="0"/>
            </w:tcBorders>
            <w:shd w:val="clear" w:color="auto" w:fill="auto"/>
            <w:vAlign w:val="center"/>
          </w:tcPr>
          <w:p w14:paraId="445CBD1A">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2998">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A6ED">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合同是否约定了项目负责人及主要施工管理人员</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7A71">
            <w:pPr>
              <w:keepNext w:val="0"/>
              <w:keepLines w:val="0"/>
              <w:widowControl/>
              <w:suppressLineNumbers w:val="0"/>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 分</w:t>
            </w:r>
          </w:p>
        </w:tc>
      </w:tr>
      <w:tr w14:paraId="2055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19B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6"/>
                <w:lang w:val="en-US" w:eastAsia="zh-CN" w:bidi="ar"/>
              </w:rPr>
              <w:t>合同履约阶段情况（满分</w:t>
            </w:r>
            <w:r>
              <w:rPr>
                <w:rStyle w:val="6"/>
                <w:rFonts w:hint="eastAsia"/>
                <w:lang w:val="en-US" w:eastAsia="zh-CN" w:bidi="ar"/>
              </w:rPr>
              <w:t>5</w:t>
            </w:r>
            <w:r>
              <w:rPr>
                <w:rStyle w:val="6"/>
                <w:lang w:val="en-US" w:eastAsia="zh-CN" w:bidi="ar"/>
              </w:rPr>
              <w:t>0分）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65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0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提供虚假保函</w:t>
            </w:r>
          </w:p>
        </w:tc>
        <w:tc>
          <w:tcPr>
            <w:tcW w:w="1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F1F0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出现1至6任意一项行为，本部分“合同履约情况”得分为0分</w:t>
            </w:r>
          </w:p>
        </w:tc>
      </w:tr>
      <w:tr w14:paraId="2BA9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C3D7">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3F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AFD4">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lang w:eastAsia="zh-CN"/>
              </w:rPr>
            </w:pPr>
            <w:r>
              <w:rPr>
                <w:rFonts w:hint="eastAsia" w:ascii="仿宋_GB2312" w:hAnsi="宋体" w:eastAsia="仿宋_GB2312" w:cs="仿宋_GB2312"/>
                <w:i w:val="0"/>
                <w:iCs w:val="0"/>
                <w:color w:val="000000"/>
                <w:kern w:val="0"/>
                <w:sz w:val="22"/>
                <w:szCs w:val="22"/>
                <w:u w:val="none"/>
                <w:lang w:val="en-US" w:eastAsia="zh-CN" w:bidi="ar"/>
              </w:rPr>
              <w:t>违反合同约定将承包工程再分包、转包或违法分包</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C217">
            <w:pPr>
              <w:jc w:val="center"/>
              <w:rPr>
                <w:rFonts w:hint="eastAsia" w:ascii="仿宋_GB2312" w:hAnsi="宋体" w:eastAsia="仿宋_GB2312" w:cs="仿宋_GB2312"/>
                <w:i w:val="0"/>
                <w:iCs w:val="0"/>
                <w:color w:val="000000"/>
                <w:sz w:val="22"/>
                <w:szCs w:val="22"/>
                <w:u w:val="none"/>
              </w:rPr>
            </w:pPr>
          </w:p>
        </w:tc>
      </w:tr>
      <w:tr w14:paraId="33AC8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C3ADF">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37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21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违反安全职责，造成人员伤亡事故</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9EA5">
            <w:pPr>
              <w:jc w:val="center"/>
              <w:rPr>
                <w:rFonts w:hint="eastAsia" w:ascii="仿宋_GB2312" w:hAnsi="宋体" w:eastAsia="仿宋_GB2312" w:cs="仿宋_GB2312"/>
                <w:i w:val="0"/>
                <w:iCs w:val="0"/>
                <w:color w:val="000000"/>
                <w:sz w:val="22"/>
                <w:szCs w:val="22"/>
                <w:u w:val="none"/>
              </w:rPr>
            </w:pPr>
          </w:p>
        </w:tc>
      </w:tr>
      <w:tr w14:paraId="60650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AA151">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27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F57">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分部工程质量验收不合格，经整改后验收合格</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E4A30">
            <w:pPr>
              <w:jc w:val="center"/>
              <w:rPr>
                <w:rFonts w:hint="eastAsia" w:ascii="仿宋_GB2312" w:hAnsi="宋体" w:eastAsia="仿宋_GB2312" w:cs="仿宋_GB2312"/>
                <w:i w:val="0"/>
                <w:iCs w:val="0"/>
                <w:color w:val="000000"/>
                <w:sz w:val="22"/>
                <w:szCs w:val="22"/>
                <w:u w:val="none"/>
              </w:rPr>
            </w:pPr>
          </w:p>
        </w:tc>
      </w:tr>
      <w:tr w14:paraId="23CD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A101">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5C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4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擅自更换项目经理、项目技术负责人等主要管理人员</w:t>
            </w:r>
          </w:p>
        </w:tc>
        <w:tc>
          <w:tcPr>
            <w:tcW w:w="1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592B7">
            <w:pPr>
              <w:jc w:val="center"/>
              <w:rPr>
                <w:rFonts w:hint="eastAsia" w:ascii="仿宋_GB2312" w:hAnsi="宋体" w:eastAsia="仿宋_GB2312" w:cs="仿宋_GB2312"/>
                <w:i w:val="0"/>
                <w:iCs w:val="0"/>
                <w:color w:val="000000"/>
                <w:sz w:val="22"/>
                <w:szCs w:val="22"/>
                <w:u w:val="none"/>
              </w:rPr>
            </w:pPr>
          </w:p>
        </w:tc>
      </w:tr>
      <w:tr w14:paraId="5FC0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7DD2">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431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07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发生工人因被拖欠工资造成集访、群访或群体性事件</w:t>
            </w:r>
          </w:p>
        </w:tc>
        <w:tc>
          <w:tcPr>
            <w:tcW w:w="15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9383D3D">
            <w:pPr>
              <w:jc w:val="center"/>
              <w:rPr>
                <w:rFonts w:hint="eastAsia" w:ascii="仿宋_GB2312" w:hAnsi="宋体" w:eastAsia="仿宋_GB2312" w:cs="仿宋_GB2312"/>
                <w:i w:val="0"/>
                <w:iCs w:val="0"/>
                <w:color w:val="000000"/>
                <w:sz w:val="22"/>
                <w:szCs w:val="22"/>
                <w:u w:val="none"/>
              </w:rPr>
            </w:pPr>
          </w:p>
        </w:tc>
      </w:tr>
      <w:tr w14:paraId="03EF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CC96">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B6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D6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不按合同约定时限办理竣工结算</w:t>
            </w:r>
          </w:p>
        </w:tc>
        <w:tc>
          <w:tcPr>
            <w:tcW w:w="1542" w:type="dxa"/>
            <w:tcBorders>
              <w:top w:val="single" w:color="auto" w:sz="4" w:space="0"/>
              <w:left w:val="single" w:color="000000" w:sz="4" w:space="0"/>
              <w:bottom w:val="single" w:color="auto" w:sz="4" w:space="0"/>
              <w:right w:val="single" w:color="000000" w:sz="4" w:space="0"/>
            </w:tcBorders>
            <w:shd w:val="clear" w:color="auto" w:fill="auto"/>
            <w:vAlign w:val="center"/>
          </w:tcPr>
          <w:p w14:paraId="2BCCC2AE">
            <w:pPr>
              <w:jc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3 分</w:t>
            </w:r>
          </w:p>
        </w:tc>
      </w:tr>
    </w:tbl>
    <w:p w14:paraId="588D77F0">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tbl>
      <w:tblPr>
        <w:tblStyle w:val="4"/>
        <w:tblW w:w="0" w:type="auto"/>
        <w:tblInd w:w="-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6"/>
        <w:gridCol w:w="443"/>
        <w:gridCol w:w="5737"/>
        <w:gridCol w:w="1542"/>
      </w:tblGrid>
      <w:tr w14:paraId="077B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9BEA3">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5E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D6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是否按要求及时在合同平台录入保函信息、或及时投诉反映保函问题，提交有效的履约、质量保证、工程款支付、工人工资支付保函</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2B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1005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AC2F6">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AC7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7C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承包方是否按约定申请工程款，并将工人工资单独列明；发包方是否按合同约定按期支付工程款，并将其中的工人工资款单独足额拨入工人工资支付专用账户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D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3202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D532">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1C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A5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承包方是否按约定完成施工过程结算资料并递交给发包人；发包人是否在约定的期限内完成施工过程结算的核对确认工作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9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14:paraId="6178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68078">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1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00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承包人是否在收到每期工程款后30日内，将工程款（含人工费）的支付信息和支付凭证上传到合同平台</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CF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11B1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FC69E">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66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FE0A">
            <w:pPr>
              <w:keepNext w:val="0"/>
              <w:keepLines w:val="0"/>
              <w:widowControl/>
              <w:suppressLineNumbers w:val="0"/>
              <w:jc w:val="left"/>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是否按合同要求制定施工进度计划；出现导致工期延误或变化的，有无合同双方协商调整的工期调整文件，或会议纪要或专家论证报告</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1B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06DD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4B4DD">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70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E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不存在因承包方原因导致工期推迟的，不存在因非承包方原因导致工期推迟而发包方不配合进行工期调整的</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69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58EBD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9CDD5">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3FC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55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sz w:val="22"/>
                <w:szCs w:val="22"/>
                <w:u w:val="none"/>
                <w:lang w:eastAsia="zh-CN"/>
              </w:rPr>
              <w:t>是否按合同约定开展工程分部或分阶段等各项质量验收、安全文明（绿色）施工安全防护验收评价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C2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2B49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95A3">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35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3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宋体" w:eastAsia="仿宋_GB2312" w:cs="仿宋_GB2312"/>
                <w:i w:val="0"/>
                <w:iCs w:val="0"/>
                <w:color w:val="000000"/>
                <w:sz w:val="22"/>
                <w:szCs w:val="22"/>
                <w:u w:val="none"/>
                <w:lang w:eastAsia="zh-CN"/>
              </w:rPr>
              <w:t>不存在因承包方原因导致材料（设备）检验（测试）不合格的、导致安全文明</w:t>
            </w:r>
            <w:r>
              <w:rPr>
                <w:rFonts w:hint="eastAsia" w:ascii="仿宋_GB2312" w:hAnsi="宋体" w:eastAsia="仿宋_GB2312" w:cs="仿宋_GB2312"/>
                <w:i w:val="0"/>
                <w:iCs w:val="0"/>
                <w:color w:val="000000"/>
                <w:sz w:val="22"/>
                <w:szCs w:val="22"/>
                <w:u w:val="none"/>
                <w:lang w:val="en-US" w:eastAsia="zh-CN"/>
              </w:rPr>
              <w:t>（或绿色）施工未达到合同约定目标的</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7E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376E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C769">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8A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DB8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不存在承包方项目经理、项目部主要施工管理人员不按合同约定到岗履职的，或其项目经理、主要施工管理人员无相应资格证书和缴纳相应社会保险的</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741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3580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1B46F">
            <w:pP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B8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1E2E">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合同双方是否按合同约定要求积极履行其他责任和义务。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84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 分</w:t>
            </w:r>
          </w:p>
        </w:tc>
      </w:tr>
      <w:tr w14:paraId="71662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1B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工程交付阶段情况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（满分10分）</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4E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A4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完成合同约定的承包内容，验收达标</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F8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14:paraId="30FA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E99FD">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BA0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B784">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提交竣工结算报告，完成结算确认</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6F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14:paraId="6C68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D592">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145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FBBD">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完成竣工备案，配合完成质量评优（如市优、省优、鲁班）</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73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 分</w:t>
            </w:r>
          </w:p>
        </w:tc>
      </w:tr>
      <w:tr w14:paraId="0567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888F">
            <w:pPr>
              <w:jc w:val="center"/>
              <w:rPr>
                <w:rFonts w:hint="eastAsia" w:ascii="宋体" w:hAnsi="宋体" w:eastAsia="宋体" w:cs="宋体"/>
                <w:i w:val="0"/>
                <w:iCs w:val="0"/>
                <w:color w:val="000000"/>
                <w:sz w:val="24"/>
                <w:szCs w:val="24"/>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7A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5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48C9">
            <w:pPr>
              <w:keepNext w:val="0"/>
              <w:keepLines w:val="0"/>
              <w:widowControl/>
              <w:suppressLineNumbers w:val="0"/>
              <w:jc w:val="left"/>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合同履约评价情况、行业主管部门对合同履约监管核查是否存在问题</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77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 分</w:t>
            </w:r>
          </w:p>
        </w:tc>
      </w:tr>
      <w:tr w14:paraId="7902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798" w:type="dxa"/>
            <w:gridSpan w:val="4"/>
            <w:tcBorders>
              <w:top w:val="nil"/>
              <w:left w:val="nil"/>
              <w:bottom w:val="nil"/>
              <w:right w:val="nil"/>
            </w:tcBorders>
            <w:shd w:val="clear" w:color="auto" w:fill="auto"/>
            <w:vAlign w:val="center"/>
          </w:tcPr>
          <w:p w14:paraId="07CF95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附注：本表中评价满分分值为100分，其中:优秀：85分以上（含85分）；良好：75～85分（含75分）；合格：60～75分（含60分）；不合格：60分以下。</w:t>
            </w:r>
          </w:p>
        </w:tc>
      </w:tr>
    </w:tbl>
    <w:p w14:paraId="5A94F8BD"/>
    <w:sectPr>
      <w:head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20A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5425DA">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B5425DA">
                    <w:pPr>
                      <w:pStyle w:val="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4537E">
    <w:pPr>
      <w:pStyle w:val="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1BE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F52495"/>
    <w:rsid w:val="2CFF195D"/>
    <w:rsid w:val="43802DA6"/>
    <w:rsid w:val="48007C0D"/>
    <w:rsid w:val="485B5FDD"/>
    <w:rsid w:val="4C79655D"/>
    <w:rsid w:val="5B24706A"/>
    <w:rsid w:val="63D43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宋体" w:hAnsi="宋体" w:eastAsia="宋体" w:cs="宋体"/>
      <w:color w:val="000000"/>
      <w:sz w:val="24"/>
      <w:szCs w:val="24"/>
      <w:u w:val="none"/>
    </w:rPr>
  </w:style>
  <w:style w:type="character" w:customStyle="1" w:styleId="7">
    <w:name w:val="font61"/>
    <w:basedOn w:val="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1513</Words>
  <Characters>1543</Characters>
  <Lines>0</Lines>
  <Paragraphs>0</Paragraphs>
  <TotalTime>0</TotalTime>
  <ScaleCrop>false</ScaleCrop>
  <LinksUpToDate>false</LinksUpToDate>
  <CharactersWithSpaces>1565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2025-04-08T06:33:00Z</dcterms:created>
  <dc:creator>ASUS</dc:creator>
  <cp:lastModifiedBy>Mey</cp:lastModifiedBy>
  <cp:lastPrinted>2025-05-09T07:01:48Z</cp:lastPrinted>
  <dcterms:modified xsi:type="dcterms:W3CDTF">2025-05-09T07:01:54Z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eyJoZGlkIjoiMmViZTc3MGM0MjM4MDY5MDA3NTAzMjEzYTZjZjA2OWQiLCJ1c2VySWQiOiIzODg0ODk0NDkifQ==</vt:lpwstr>
  </property>
  <property fmtid="{D5CDD505-2E9C-101B-9397-08002B2CF9AE}" pid="4" name="ICV">
    <vt:lpwstr>A871631900424913B5D65F23CC8C3D1A_12</vt:lpwstr>
  </property>
</Properties>
</file>