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附件1</w:t>
      </w:r>
    </w:p>
    <w:p>
      <w:pPr>
        <w:pStyle w:val="4"/>
        <w:rPr>
          <w:rFonts w:hint="eastAsia" w:eastAsia="仿宋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lang w:val="en-US" w:eastAsia="zh-CN"/>
        </w:rPr>
        <w:t>2022—2023年佛山市住房城乡建设行业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36"/>
          <w:szCs w:val="36"/>
          <w:lang w:val="en-US" w:eastAsia="zh-CN"/>
        </w:rPr>
        <w:t>建筑信息模型（BIM ）技术员职业技能竞赛组委会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color w:val="auto"/>
          <w:spacing w:val="0"/>
          <w:w w:val="100"/>
          <w:position w:val="0"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组织机构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本次竞赛设立竞赛组委会，统筹负责整体安排和组织管理工作。竞赛组委会下设办公室、技术委员会和监审委员会等工作机构，其职责如下：</w:t>
      </w:r>
    </w:p>
    <w:p>
      <w:pPr>
        <w:numPr>
          <w:ilvl w:val="-1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1.竞赛组委会办公室设在佛山市全过程工程咨询管理协会，在竞赛组委会的领导下，负责本次竞赛的组织实施、统筹协调、赛务保障、疫情防控等工作，牵头制定竞赛实施方案并组织实施。</w:t>
      </w:r>
    </w:p>
    <w:p>
      <w:pPr>
        <w:numPr>
          <w:ilvl w:val="-1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竞赛技术委员会由聘请的相关专家组成，负责制定竞赛的技术文件、试题命制、现场裁判等赛务工作。</w:t>
      </w:r>
    </w:p>
    <w:p>
      <w:pPr>
        <w:numPr>
          <w:ilvl w:val="-1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竞赛监审委员会由竞赛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组委会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选派有关人员组成，负责竞赛试题保密、现场监督、仲裁等工作。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竞赛组委会成员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竞赛组委会成员由相关单位派员组成。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7D366"/>
    <w:multiLevelType w:val="singleLevel"/>
    <w:tmpl w:val="7287D3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DllYTE5MDg1NzdhZTA1YTExZjQ5NTI4OWI4YTEifQ=="/>
  </w:docVars>
  <w:rsids>
    <w:rsidRoot w:val="4D3254FE"/>
    <w:rsid w:val="4D32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spacing w:line="240" w:lineRule="auto"/>
      <w:textAlignment w:val="baseline"/>
    </w:pPr>
    <w:rPr>
      <w:rFonts w:ascii="方正仿宋简体" w:hAnsi="方正仿宋简体" w:eastAsia="方正仿宋简体" w:cs="宋体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2023-02-17T07:52:00Z</dcterms:created>
  <dc:creator>Administrator</dc:creator>
  <cp:lastModifiedBy>Administrator</cp:lastModifiedBy>
  <dcterms:modified xsi:type="dcterms:W3CDTF">2023-02-17T07:54:12Z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C706E771DF8C40999C8702F83567EA76</vt:lpwstr>
  </property>
</Properties>
</file>