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before="158" w:beforeLines="50" w:line="360" w:lineRule="auto"/>
        <w:jc w:val="center"/>
        <w:rPr>
          <w:rFonts w:hint="eastAsia" w:ascii="宋体" w:hAnsi="宋体" w:cs="Times New Roman"/>
          <w:b/>
          <w:color w:val="000000"/>
          <w:sz w:val="48"/>
          <w:szCs w:val="48"/>
          <w:lang w:eastAsia="zh-CN"/>
        </w:rPr>
      </w:pPr>
    </w:p>
    <w:p>
      <w:pPr>
        <w:spacing w:before="158" w:beforeLines="50" w:line="360" w:lineRule="auto"/>
        <w:jc w:val="center"/>
        <w:rPr>
          <w:rFonts w:hint="eastAsia" w:ascii="宋体" w:hAnsi="宋体" w:cs="Times New Roman"/>
          <w:b/>
          <w:color w:val="000000"/>
          <w:sz w:val="48"/>
          <w:szCs w:val="48"/>
          <w:lang w:eastAsia="zh-CN"/>
        </w:rPr>
      </w:pPr>
    </w:p>
    <w:p>
      <w:pPr>
        <w:spacing w:before="158" w:beforeLines="50" w:line="360" w:lineRule="auto"/>
        <w:jc w:val="center"/>
        <w:rPr>
          <w:rFonts w:hint="eastAsia" w:ascii="宋体" w:hAnsi="宋体" w:cs="Times New Roman"/>
          <w:b/>
          <w:color w:val="000000"/>
          <w:sz w:val="48"/>
          <w:szCs w:val="48"/>
          <w:lang w:eastAsia="zh-CN"/>
        </w:rPr>
      </w:pPr>
    </w:p>
    <w:p>
      <w:pPr>
        <w:spacing w:before="158" w:beforeLines="50" w:line="360" w:lineRule="auto"/>
        <w:jc w:val="center"/>
        <w:rPr>
          <w:rFonts w:hint="eastAsia" w:ascii="宋体" w:hAnsi="宋体" w:cs="Times New Roman"/>
          <w:b/>
          <w:color w:val="000000"/>
          <w:sz w:val="48"/>
          <w:szCs w:val="48"/>
          <w:lang w:eastAsia="zh-CN"/>
        </w:rPr>
      </w:pPr>
      <w:r>
        <w:rPr>
          <w:rFonts w:hint="eastAsia" w:ascii="宋体" w:hAnsi="宋体" w:cs="Times New Roman"/>
          <w:b/>
          <w:color w:val="000000"/>
          <w:sz w:val="48"/>
          <w:szCs w:val="48"/>
          <w:lang w:eastAsia="zh-CN"/>
        </w:rPr>
        <w:t>计价程序表</w:t>
      </w: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eastAsia="黑体"/>
          <w:color w:val="000000"/>
          <w:sz w:val="32"/>
          <w:szCs w:val="32"/>
        </w:rPr>
        <w:t>佛山市建设工程造价服务中心</w:t>
      </w:r>
    </w:p>
    <w:p>
      <w:pPr>
        <w:rPr>
          <w:rFonts w:hint="eastAsia"/>
        </w:rPr>
      </w:pPr>
    </w:p>
    <w:p>
      <w:pPr>
        <w:jc w:val="center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二O二</w:t>
      </w:r>
      <w:r>
        <w:rPr>
          <w:rFonts w:hint="eastAsia" w:eastAsia="黑体"/>
          <w:color w:val="000000"/>
          <w:sz w:val="32"/>
          <w:szCs w:val="32"/>
          <w:lang w:eastAsia="zh-CN"/>
        </w:rPr>
        <w:t>二</w:t>
      </w:r>
      <w:r>
        <w:rPr>
          <w:rFonts w:hint="eastAsia" w:eastAsia="黑体"/>
          <w:color w:val="000000"/>
          <w:sz w:val="32"/>
          <w:szCs w:val="32"/>
        </w:rPr>
        <w:t>年</w:t>
      </w:r>
      <w:r>
        <w:rPr>
          <w:rFonts w:hint="eastAsia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eastAsia="黑体"/>
          <w:color w:val="000000"/>
          <w:sz w:val="32"/>
          <w:szCs w:val="32"/>
        </w:rPr>
        <w:t>月</w:t>
      </w: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  <w:sectPr>
          <w:pgSz w:w="11906" w:h="16838"/>
          <w:pgMar w:top="1440" w:right="1463" w:bottom="1440" w:left="1463" w:header="851" w:footer="992" w:gutter="0"/>
          <w:cols w:space="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cs="黑体"/>
          <w:b/>
          <w:color w:val="000000"/>
          <w:sz w:val="36"/>
          <w:szCs w:val="36"/>
        </w:rPr>
      </w:pPr>
      <w:r>
        <w:rPr>
          <w:rFonts w:hint="eastAsia" w:ascii="宋体" w:hAnsi="宋体" w:cs="黑体"/>
          <w:b/>
          <w:color w:val="000000"/>
          <w:sz w:val="36"/>
          <w:szCs w:val="36"/>
        </w:rPr>
        <w:t xml:space="preserve">目  </w:t>
      </w:r>
      <w:r>
        <w:rPr>
          <w:rFonts w:ascii="宋体" w:hAnsi="宋体" w:cs="黑体"/>
          <w:b/>
          <w:color w:val="000000"/>
          <w:sz w:val="36"/>
          <w:szCs w:val="36"/>
        </w:rPr>
        <w:t xml:space="preserve">  </w:t>
      </w:r>
      <w:r>
        <w:rPr>
          <w:rFonts w:hint="eastAsia" w:ascii="宋体" w:hAnsi="宋体" w:cs="黑体"/>
          <w:b/>
          <w:color w:val="000000"/>
          <w:sz w:val="36"/>
          <w:szCs w:val="36"/>
        </w:rPr>
        <w:t>录</w:t>
      </w:r>
    </w:p>
    <w:p>
      <w:pPr>
        <w:jc w:val="center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default" w:ascii="仿宋_GB2312" w:hAnsi="宋体" w:eastAsia="仿宋_GB2312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表一 建设项目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、单项、单位工程计价组成表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........................1</w:t>
      </w:r>
    </w:p>
    <w:p>
      <w:pPr>
        <w:spacing w:line="520" w:lineRule="exact"/>
        <w:jc w:val="both"/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表二 分部（部位）工程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计价程序表（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适用于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现行计价依据改进法）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......2</w:t>
      </w:r>
    </w:p>
    <w:p>
      <w:pPr>
        <w:spacing w:line="520" w:lineRule="exact"/>
        <w:jc w:val="both"/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表三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分部（部位）工程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计价程序表（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适用于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造价指标指数法）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.........3</w:t>
      </w:r>
    </w:p>
    <w:p>
      <w:pPr>
        <w:spacing w:line="520" w:lineRule="exact"/>
        <w:jc w:val="both"/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表四 其他项目费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................................................4</w:t>
      </w:r>
    </w:p>
    <w:p>
      <w:pPr>
        <w:spacing w:line="520" w:lineRule="exact"/>
        <w:ind w:firstLine="1500" w:firstLineChars="500"/>
        <w:jc w:val="both"/>
        <w:rPr>
          <w:rFonts w:hint="eastAsia" w:ascii="仿宋_GB2312" w:hAnsi="宋体" w:eastAsia="仿宋_GB2312" w:cs="宋体"/>
          <w:b w:val="0"/>
          <w:bCs w:val="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63" w:bottom="1440" w:left="1463" w:header="851" w:footer="992" w:gutter="0"/>
          <w:pgNumType w:start="1"/>
          <w:cols w:space="0" w:num="1"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表一 建设项目</w:t>
      </w:r>
      <w:r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、单项、单位工程计价组成表</w:t>
      </w:r>
    </w:p>
    <w:p/>
    <w:tbl>
      <w:tblPr>
        <w:tblStyle w:val="7"/>
        <w:tblW w:w="9388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3157"/>
        <w:gridCol w:w="3261"/>
        <w:gridCol w:w="19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Header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计算方法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建设项目总造价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∑单项工程造价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1.1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单项工程1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（如1号楼工程）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1.2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单项工程2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（如2号楼工程）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......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1.X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室外配套工程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单项工程造价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∑单位工程造价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单位工程1（如土建工程）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2.2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单位工程2（如安装工程）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2.3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单位工程3（如精装修工程）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......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单位工程造价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∑分部（部位）工程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造价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+其他项目费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分部（部位）工程1（如基础工程）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内容见表二、三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3.2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分部（部位）工程2（地下室工程）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内容见表二、三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3.3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分部（部位）工程3（地上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裙楼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工程）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内容见表二、三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......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3.X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其他项目费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内容见表四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9388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700"/>
        <w:gridCol w:w="3683"/>
        <w:gridCol w:w="19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3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 xml:space="preserve">表二 </w:t>
            </w:r>
            <w:r>
              <w:rPr>
                <w:rFonts w:ascii="仿宋_GB2312" w:hAnsi="宋体" w:eastAsia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分部（部位）工程</w:t>
            </w: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计价程序表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适用于</w:t>
            </w: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现行计价依据改进法）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计算方法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分部分项工程费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∑（清单工程量×综合单价）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不含税。对现行“省2018定额体系”的定额消耗量和有关费率进行市场化改进，即通过市场询价并自行取定。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措施项目费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2.1+2.2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绿色施工安全防护措施费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2.1.1+2.1.2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2.1.1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按总价计算的部分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∑分部分项（人工费+施工机具费）×费率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2.1.2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按单价计算的部分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∑（清单工程量×综合单价）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其他措施项目费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2.2.1+2.2.2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2.2.1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按总价计算的部分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∑分部分项（人工费+施工机具费）×费率</w:t>
            </w:r>
          </w:p>
        </w:tc>
        <w:tc>
          <w:tcPr>
            <w:tcW w:w="19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2.2.2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按单价计算的部分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∑（清单工程量×综合单价）</w:t>
            </w:r>
          </w:p>
        </w:tc>
        <w:tc>
          <w:tcPr>
            <w:tcW w:w="19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税前工程造价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1+2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不含税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增值税销项税额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3×增值税税率9%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工程造价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3+</w:t>
            </w: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其中：人工费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Σ[分部分项人工费+措施项目人工费）×（1+9%）]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表三</w:t>
      </w:r>
      <w:r>
        <w:rPr>
          <w:rFonts w:ascii="仿宋_GB2312" w:hAnsi="宋体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分部（部位）工程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计价程序表</w:t>
      </w:r>
    </w:p>
    <w:p>
      <w:pPr>
        <w:spacing w:line="520" w:lineRule="exact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适用于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造价指标指数法）</w:t>
      </w:r>
    </w:p>
    <w:p>
      <w:pPr>
        <w:spacing w:line="520" w:lineRule="exact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tbl>
      <w:tblPr>
        <w:tblStyle w:val="7"/>
        <w:tblW w:w="8916" w:type="dxa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2595"/>
        <w:gridCol w:w="3600"/>
        <w:gridCol w:w="1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计算方法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分部分项工程费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∑[清单工程量×综合单价（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指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预算指标）]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含税。按自有的同类工程造价数据库、造价预算指标和市场要素价格信息编制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措施项目费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2.1+2.2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绿色施工安全防护措施费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2.1.1+2.1.2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2.1.1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按总价计算的部分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绿色施工安全防护总价措施费用指标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2.1.2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按单价计算的部分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∑[清单工程量×综合单价（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指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预算指标）]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其他措施项目费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2.2.1+2.2.2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2.2.1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按总价计算的部分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其他措施项目费用指标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2.2.2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按单价计算的部分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∑[清单工程量×综合单价（预算指标）]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工程造价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1+2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其中：人工费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Σ（分部分项人工费+措施项目人工费）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含税。</w:t>
            </w:r>
          </w:p>
        </w:tc>
      </w:tr>
    </w:tbl>
    <w:p>
      <w:pPr>
        <w:spacing w:line="52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表四 其他项目费</w:t>
      </w: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9388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3157"/>
        <w:gridCol w:w="3390"/>
        <w:gridCol w:w="18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Header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计算方法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暂列金额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∑分部（部位）工程费×费率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暂估价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材料（设备）暂估价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预计发生数量×市场价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该费用已计入分部分项工程费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,不计入其他项目费总价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2.2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专业工程暂估价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按市场价估算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计日工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预计发生数量×市场价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总承包服务费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.1+</w:t>
            </w: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4.1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专业工程分包管理费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专业分包工程造价×费率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4.2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甲供材料设备管理费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甲供材料费×费率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优质工程增加费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∑分部（部位）工程费×费率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文明工地创优增加费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∑分部（部位）工程费×费率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仿宋"/>
        </w:rPr>
        <w:t>注：以上费用均含税。</w:t>
      </w:r>
    </w:p>
    <w:sectPr>
      <w:footerReference r:id="rId4" w:type="default"/>
      <w:pgSz w:w="11906" w:h="16838"/>
      <w:pgMar w:top="1440" w:right="1463" w:bottom="1440" w:left="1463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578F1"/>
    <w:rsid w:val="0001404F"/>
    <w:rsid w:val="000725AE"/>
    <w:rsid w:val="000B798C"/>
    <w:rsid w:val="0019085F"/>
    <w:rsid w:val="00213293"/>
    <w:rsid w:val="00284A5A"/>
    <w:rsid w:val="00305283"/>
    <w:rsid w:val="003773A3"/>
    <w:rsid w:val="004419EA"/>
    <w:rsid w:val="00461E62"/>
    <w:rsid w:val="004D26E9"/>
    <w:rsid w:val="004F0EBF"/>
    <w:rsid w:val="005045C0"/>
    <w:rsid w:val="0055724A"/>
    <w:rsid w:val="005917D4"/>
    <w:rsid w:val="00601DDB"/>
    <w:rsid w:val="006C1CAD"/>
    <w:rsid w:val="00815A25"/>
    <w:rsid w:val="00946646"/>
    <w:rsid w:val="009D79F4"/>
    <w:rsid w:val="00A44D6B"/>
    <w:rsid w:val="00C5620E"/>
    <w:rsid w:val="00E34367"/>
    <w:rsid w:val="00F20016"/>
    <w:rsid w:val="0458135D"/>
    <w:rsid w:val="079A0445"/>
    <w:rsid w:val="158026CF"/>
    <w:rsid w:val="1EA53FCB"/>
    <w:rsid w:val="1EFE3D15"/>
    <w:rsid w:val="1F00078A"/>
    <w:rsid w:val="272A3F65"/>
    <w:rsid w:val="2AAF3B29"/>
    <w:rsid w:val="2DAC5A7B"/>
    <w:rsid w:val="327578F1"/>
    <w:rsid w:val="32CC570B"/>
    <w:rsid w:val="35135E91"/>
    <w:rsid w:val="35907753"/>
    <w:rsid w:val="37C9753F"/>
    <w:rsid w:val="397A17A6"/>
    <w:rsid w:val="39F00EF4"/>
    <w:rsid w:val="3A043E10"/>
    <w:rsid w:val="3B347A90"/>
    <w:rsid w:val="4081571D"/>
    <w:rsid w:val="42351554"/>
    <w:rsid w:val="42F02AD9"/>
    <w:rsid w:val="44250560"/>
    <w:rsid w:val="46494B85"/>
    <w:rsid w:val="47AF725C"/>
    <w:rsid w:val="4971478A"/>
    <w:rsid w:val="4B2D647A"/>
    <w:rsid w:val="4F594BCD"/>
    <w:rsid w:val="4F9547EC"/>
    <w:rsid w:val="50C617F9"/>
    <w:rsid w:val="57CC79AB"/>
    <w:rsid w:val="582708F3"/>
    <w:rsid w:val="58C53E97"/>
    <w:rsid w:val="5BA069F2"/>
    <w:rsid w:val="5BEA260C"/>
    <w:rsid w:val="5D766BD6"/>
    <w:rsid w:val="5F683CCB"/>
    <w:rsid w:val="63A159FD"/>
    <w:rsid w:val="64850E7B"/>
    <w:rsid w:val="65AD63A6"/>
    <w:rsid w:val="65BA6903"/>
    <w:rsid w:val="667E1D68"/>
    <w:rsid w:val="68B56BA0"/>
    <w:rsid w:val="6B9F6960"/>
    <w:rsid w:val="6F800BBD"/>
    <w:rsid w:val="70235AAF"/>
    <w:rsid w:val="71C022EF"/>
    <w:rsid w:val="75D0399E"/>
    <w:rsid w:val="75E0557B"/>
    <w:rsid w:val="78994398"/>
    <w:rsid w:val="7EC34694"/>
    <w:rsid w:val="7FC8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cs="黑体"/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cs="黑体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cs="黑体"/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qFormat/>
    <w:uiPriority w:val="0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市住房和城乡建设管理局</Company>
  <Pages>4</Pages>
  <Words>202</Words>
  <Characters>1152</Characters>
  <Lines>9</Lines>
  <Paragraphs>2</Paragraphs>
  <TotalTime>2</TotalTime>
  <ScaleCrop>false</ScaleCrop>
  <LinksUpToDate>false</LinksUpToDate>
  <CharactersWithSpaces>1352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2021-11-18T04:43:00Z</dcterms:created>
  <dc:creator>何海燕</dc:creator>
  <cp:lastModifiedBy>何海燕</cp:lastModifiedBy>
  <dcterms:modified xsi:type="dcterms:W3CDTF">2022-03-31T03:17:09Z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0FA2C3E89FB840A194170C9A7796E7D7</vt:lpwstr>
  </property>
</Properties>
</file>