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佛山市造价咨询与招标采购协会</w:t>
      </w:r>
      <w:r>
        <w:rPr>
          <w:rFonts w:hint="eastAsia"/>
          <w:b/>
          <w:bCs/>
          <w:sz w:val="48"/>
          <w:szCs w:val="48"/>
          <w:lang w:val="en-US" w:eastAsia="zh-CN"/>
        </w:rPr>
        <w:t>2018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年度优秀造价工程师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年度优秀造价工程师申报表》及附件资料的内容和数据是真实的，本人在此所作的承诺也是真实有效的，并同意本次申报资料可由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佛山市造价咨询与招标采购协会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优秀造价工程师申请表</w:t>
      </w:r>
    </w:p>
    <w:tbl>
      <w:tblPr>
        <w:tblStyle w:val="3"/>
        <w:tblW w:w="90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造价师、招标师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造价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年从事工程造价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、招标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佛山市造价咨询与招标采购协会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注：1．本表中填写的各项业绩、活动、工作、培训、获奖等内容均应为</w:t>
      </w:r>
      <w:r>
        <w:rPr>
          <w:rFonts w:hint="eastAsia" w:ascii="仿宋_GB2312" w:hAnsi="仿宋_GB2312" w:eastAsia="仿宋_GB2312" w:cs="仿宋_GB2312"/>
          <w:lang w:eastAsia="zh-CN"/>
        </w:rPr>
        <w:t>2018</w:t>
      </w:r>
      <w:r>
        <w:rPr>
          <w:rFonts w:hint="eastAsia" w:ascii="仿宋_GB2312" w:hAnsi="仿宋_GB2312" w:eastAsia="仿宋_GB2312" w:cs="仿宋_GB2312"/>
        </w:rPr>
        <w:t>年度的，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2．如被评为“优秀造价工程师</w:t>
      </w:r>
      <w:r>
        <w:rPr>
          <w:rFonts w:hint="eastAsia" w:ascii="仿宋_GB2312" w:hAnsi="仿宋_GB2312" w:eastAsia="仿宋_GB2312" w:cs="仿宋_GB2312"/>
          <w:lang w:eastAsia="zh-CN"/>
        </w:rPr>
        <w:t>、招标师</w:t>
      </w:r>
      <w:r>
        <w:rPr>
          <w:rFonts w:hint="eastAsia" w:ascii="仿宋_GB2312" w:hAnsi="仿宋_GB2312" w:eastAsia="仿宋_GB2312" w:cs="仿宋_GB2312"/>
        </w:rPr>
        <w:t>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佛山市造价咨询与招标采购协会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08EA"/>
    <w:rsid w:val="15972B35"/>
    <w:rsid w:val="174B027E"/>
    <w:rsid w:val="35521194"/>
    <w:rsid w:val="398408EA"/>
    <w:rsid w:val="43F93528"/>
    <w:rsid w:val="45072788"/>
    <w:rsid w:val="4EDD3CA8"/>
    <w:rsid w:val="5B204D21"/>
    <w:rsid w:val="63DD1E3C"/>
    <w:rsid w:val="768B19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H</cp:lastModifiedBy>
  <dcterms:modified xsi:type="dcterms:W3CDTF">2018-11-06T02:50:31Z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